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小标宋简体" w:hAnsi="Calibri" w:eastAsia="方正小标宋简体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附件1:</w:t>
      </w:r>
      <w:r>
        <w:rPr>
          <w:rFonts w:hint="eastAsia" w:ascii="方正小标宋简体" w:hAnsi="Calibri" w:eastAsia="方正小标宋简体"/>
          <w:sz w:val="30"/>
          <w:szCs w:val="30"/>
        </w:rPr>
        <w:t xml:space="preserve"> </w:t>
      </w:r>
    </w:p>
    <w:p>
      <w:pPr>
        <w:spacing w:line="520" w:lineRule="exact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2017年中新合作学院</w:t>
      </w:r>
    </w:p>
    <w:p>
      <w:pPr>
        <w:spacing w:line="520" w:lineRule="exact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教育教学改革研究项目立项指南</w:t>
      </w:r>
    </w:p>
    <w:p>
      <w:pPr>
        <w:spacing w:line="520" w:lineRule="exact"/>
        <w:jc w:val="center"/>
        <w:rPr>
          <w:rFonts w:ascii="方正小标宋简体" w:hAnsi="Calibri" w:eastAsia="方正小标宋简体"/>
          <w:sz w:val="36"/>
          <w:szCs w:val="36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</w:rPr>
        <w:t>一、思想道德与政治教育、党建和学生管理工作模式创新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1-1中外合作办学背景下的思想道德与政治教育新模式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1-2中外合作办学背景下的党建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</w:rPr>
        <w:t>工作新模式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1-3中外合作办学背景下的学生管理工作新模式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二、人才培养模式创新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2-1国际化人才培养模式研究与实践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2-2基于创新创业导向的中外合作办学人才培养模式改革研究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2-3基于国际合作与竞争导向的中外合作办学人才培养模式改革研究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三、专业建设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3-1中外合作办学专业建设的研究与实践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3-2中外合作办学背景下的提高专业建设质量的研究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3-3中外合作办学背景下向应用型转型专业的建设与研究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四、课程建设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4-1国际专业认证模式下的课程体系的建设与改革研究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4-2基于能力培养的课堂教学方法与手段的改革研究与实践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4-3利用网络课程平台进行辅助教学模式的研究与实践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4-4外方引进课程教学资源库建设与共享机制研究与实践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4-5引进课程的中方助课和主讲的课堂教学方式、方法、手段的改革研究与实践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五、课程考核方式改革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5-1强化过程考核的课程考核模式改革的研究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5-2中外合作办学人才培养模式下的课程考核机制改革的研究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5-3外方引进课程试题库建设及考试方式、方法改革的研究与实践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六、教师队伍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6-1中外双方教师合作机制研究与实践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6-2中方教师双语教学能力与评价机制研究与实践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6-3中外合作教学团队与高水平教师队伍建设的研究与实践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七、教育教学管理模式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7-1中外合作办学教学管理与运行机制的研究与实践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7-2中外合作办学教学管理人员能力发展与培养体系研究与实践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八、质量保障体系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8-1体现中外合作办学特点、具有鲜明特色的专业教学质量保障体系研究与实践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8-2教学质量管理体制、质量监控体系和保障机制的研究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九、实践教学与大学生创新能力培养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9-1根据学科、专业特点和人才培养类型，科学构建实践教学体系的研究与实践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9-2中外合作办学背景下实践教学内容、方法和手段改革的研究与实践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十、实验室建设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10-1外方引进课程实验教学内容、方法和手段改革的研究与实践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10-2外方引进课程实验室建设、运行机制与管理模式的研究与实践</w:t>
      </w:r>
    </w:p>
    <w:p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247" w:right="1474" w:bottom="1247" w:left="1474" w:header="851" w:footer="992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46134"/>
    <w:rsid w:val="6AD46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2018-03-01T08:39:00Z</dcterms:created>
  <dc:creator>李毛毛</dc:creator>
  <cp:lastModifiedBy>李毛毛</cp:lastModifiedBy>
  <dcterms:modified xsi:type="dcterms:W3CDTF">2018-03-01T08:41:01Z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